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4F" w:rsidRPr="003B4DBF" w:rsidRDefault="00926F4F" w:rsidP="00926F4F">
      <w:pPr>
        <w:spacing w:line="360" w:lineRule="auto"/>
        <w:jc w:val="both"/>
        <w:rPr>
          <w:rStyle w:val="maintitle"/>
          <w:rFonts w:ascii="Arial" w:hAnsi="Arial" w:cs="Arial"/>
          <w:b/>
        </w:rPr>
      </w:pPr>
      <w:bookmarkStart w:id="0" w:name="_GoBack"/>
      <w:bookmarkEnd w:id="0"/>
      <w:r>
        <w:rPr>
          <w:rStyle w:val="maintitle"/>
          <w:rFonts w:ascii="Arial" w:hAnsi="Arial" w:cs="Arial"/>
          <w:b/>
        </w:rPr>
        <w:t>Minamatský dohovor</w:t>
      </w:r>
    </w:p>
    <w:p w:rsidR="00926F4F" w:rsidRPr="003B4DBF" w:rsidRDefault="00926F4F" w:rsidP="00926F4F">
      <w:pPr>
        <w:spacing w:line="360" w:lineRule="auto"/>
        <w:jc w:val="both"/>
        <w:rPr>
          <w:rStyle w:val="maintitle"/>
          <w:rFonts w:ascii="Arial" w:hAnsi="Arial" w:cs="Arial"/>
        </w:rPr>
      </w:pPr>
    </w:p>
    <w:p w:rsidR="00926F4F" w:rsidRPr="003B4DBF" w:rsidRDefault="00926F4F" w:rsidP="00926F4F">
      <w:pPr>
        <w:spacing w:line="360" w:lineRule="auto"/>
        <w:jc w:val="both"/>
        <w:rPr>
          <w:rStyle w:val="maintitle"/>
          <w:rFonts w:ascii="Arial" w:hAnsi="Arial" w:cs="Arial"/>
        </w:rPr>
      </w:pPr>
      <w:r w:rsidRPr="003B4DBF">
        <w:rPr>
          <w:rStyle w:val="maintitle"/>
          <w:rFonts w:ascii="Arial" w:hAnsi="Arial" w:cs="Arial"/>
        </w:rPr>
        <w:t>Svetová federácia zubných lekárov (FDI) víta ratifikáciu Minamatského dohovoru o ortuti. Keďže japonské mesto Minamata zaznamenalo vážne poškodenie zdravia svojich obyvateľov z dôvodu zamorenia ortuťou v polovici 20. storočia, práve tu došlo dňa 9. októbra 2013 k podpísaniu dokumentu.</w:t>
      </w:r>
    </w:p>
    <w:p w:rsidR="00926F4F" w:rsidRPr="003B4DBF" w:rsidRDefault="00926F4F" w:rsidP="00926F4F">
      <w:pPr>
        <w:spacing w:line="360" w:lineRule="auto"/>
        <w:jc w:val="both"/>
        <w:rPr>
          <w:rStyle w:val="maintitle"/>
          <w:rFonts w:ascii="Arial" w:hAnsi="Arial" w:cs="Arial"/>
        </w:rPr>
      </w:pPr>
      <w:r w:rsidRPr="003B4DBF">
        <w:rPr>
          <w:rStyle w:val="maintitle"/>
          <w:rFonts w:ascii="Arial" w:hAnsi="Arial" w:cs="Arial"/>
          <w:b/>
        </w:rPr>
        <w:t>Minamatský dohovor</w:t>
      </w:r>
      <w:r w:rsidRPr="003B4DBF">
        <w:rPr>
          <w:rStyle w:val="maintitle"/>
          <w:rFonts w:ascii="Arial" w:hAnsi="Arial" w:cs="Arial"/>
        </w:rPr>
        <w:t xml:space="preserve">: FDI sa príprave dohovoru venovala prioritne a dosiahla všeobecný súhlas so spôsobom postupnej redukcie amalgámu využívaného v stomatologickej praxi – ortuť v amalgáme tvorí 50 % jej obsahu. Za postupnú redukciu sa vyjadrili FDI, WHO (Svetová zdravotnícka organizácia) a IARD (Medzinárodná asociácia stomatologického výskumu). „Pre našu </w:t>
      </w:r>
      <w:r>
        <w:rPr>
          <w:rStyle w:val="maintitle"/>
          <w:rFonts w:ascii="Arial" w:hAnsi="Arial" w:cs="Arial"/>
        </w:rPr>
        <w:t>profesiu je to výzva,“ povedal D</w:t>
      </w:r>
      <w:r w:rsidRPr="003B4DBF">
        <w:rPr>
          <w:rStyle w:val="maintitle"/>
          <w:rFonts w:ascii="Arial" w:hAnsi="Arial" w:cs="Arial"/>
        </w:rPr>
        <w:t>r. Staurt Johnston z British Dental Association, ktorý viedol vyjednávací tím. „Máme radosť, že Minamatský dohovor povolil zubným lekárom pokračovať v používaní kľúčového materiálu. Zubný amalgám je bezpečný a efektívny. Používa sa viac než 150 rokov a neexistuje štúdia, ktorá by dokumentovala jeho negatívny vplyv na ľudské zdravie.“ Odborník však dodal, že FDI sa zaviazala k redukcii používania amalgámu, podpore výskumu nových materiálov využiteľných v zubnom lekárstve, riadeniu prebytku zubného amalgámu a znižovaniu jeho aplikácie prostredníctvom lepšej prevencie.</w:t>
      </w:r>
    </w:p>
    <w:p w:rsidR="00926F4F" w:rsidRPr="003B4DBF" w:rsidRDefault="00926F4F" w:rsidP="00926F4F">
      <w:pPr>
        <w:spacing w:line="360" w:lineRule="auto"/>
        <w:jc w:val="both"/>
        <w:rPr>
          <w:rFonts w:ascii="Arial" w:hAnsi="Arial" w:cs="Arial"/>
        </w:rPr>
      </w:pPr>
      <w:r w:rsidRPr="003B4DBF">
        <w:rPr>
          <w:rStyle w:val="maintitle"/>
          <w:rFonts w:ascii="Arial" w:hAnsi="Arial" w:cs="Arial"/>
          <w:b/>
        </w:rPr>
        <w:t>Konkrétne kroky</w:t>
      </w:r>
      <w:r w:rsidRPr="003B4DBF">
        <w:rPr>
          <w:rStyle w:val="maintitle"/>
          <w:rFonts w:ascii="Arial" w:hAnsi="Arial" w:cs="Arial"/>
        </w:rPr>
        <w:t>: V týchto dňoch pripravuje FDI pre svojich členov príručky, ktoré nadväzujú na Minamatský dohovor a majú za cieľ podať návod pre každého profesionála, aby svojou časťou prispel k naplneniu prísľubov. Zároveň budú obsahovať informácie pre zákonodarcov v oblasti zdravotníctva, zástupcov médií a verejnosť. V rámci riadenia prebytku zubného amalgámu zahájila FDI  v spolupráci s WHO a UNEP (Program životného prostredia Spojených národov) pilotný projekt v krajinách východnej Afriky, ktorého náplňou je vytvorenie lokálnej expertízy manažmentu a recyklácie zubného amalgámu.</w:t>
      </w:r>
    </w:p>
    <w:p w:rsidR="00926F4F" w:rsidRDefault="00926F4F" w:rsidP="00926F4F">
      <w:pPr>
        <w:pStyle w:val="Heading1"/>
        <w:spacing w:before="0" w:beforeAutospacing="0" w:after="0" w:afterAutospacing="0" w:line="360" w:lineRule="auto"/>
        <w:jc w:val="both"/>
        <w:rPr>
          <w:b/>
          <w:color w:val="000000"/>
          <w:sz w:val="24"/>
          <w:szCs w:val="24"/>
        </w:rPr>
      </w:pPr>
    </w:p>
    <w:p w:rsidR="0003661C" w:rsidRDefault="0003661C"/>
    <w:sectPr w:rsidR="0003661C" w:rsidSect="000366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4F"/>
    <w:rsid w:val="0003661C"/>
    <w:rsid w:val="00926F4F"/>
    <w:rsid w:val="00EC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|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4F"/>
    <w:rPr>
      <w:rFonts w:ascii="Times New Roman" w:eastAsia="Times New Roman" w:hAnsi="Times New Roman" w:cs="Times New Roman"/>
      <w:lang w:val="sk-SK" w:eastAsia="sk-SK"/>
    </w:rPr>
  </w:style>
  <w:style w:type="paragraph" w:styleId="Heading1">
    <w:name w:val="heading 1"/>
    <w:basedOn w:val="Normal"/>
    <w:link w:val="Heading1Char"/>
    <w:qFormat/>
    <w:rsid w:val="00926F4F"/>
    <w:pPr>
      <w:spacing w:before="100" w:beforeAutospacing="1" w:after="100" w:afterAutospacing="1"/>
      <w:outlineLvl w:val="0"/>
    </w:pPr>
    <w:rPr>
      <w:rFonts w:ascii="Arial" w:hAnsi="Arial" w:cs="Arial"/>
      <w:color w:val="413D3B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F4F"/>
    <w:rPr>
      <w:rFonts w:ascii="Arial" w:eastAsia="Times New Roman" w:hAnsi="Arial" w:cs="Arial"/>
      <w:color w:val="413D3B"/>
      <w:kern w:val="36"/>
      <w:sz w:val="21"/>
      <w:szCs w:val="21"/>
      <w:lang w:val="sk-SK" w:eastAsia="sk-SK"/>
    </w:rPr>
  </w:style>
  <w:style w:type="character" w:customStyle="1" w:styleId="maintitle">
    <w:name w:val="maintitle"/>
    <w:basedOn w:val="DefaultParagraphFont"/>
    <w:rsid w:val="0092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4F"/>
    <w:rPr>
      <w:rFonts w:ascii="Times New Roman" w:eastAsia="Times New Roman" w:hAnsi="Times New Roman" w:cs="Times New Roman"/>
      <w:lang w:val="sk-SK" w:eastAsia="sk-SK"/>
    </w:rPr>
  </w:style>
  <w:style w:type="paragraph" w:styleId="Heading1">
    <w:name w:val="heading 1"/>
    <w:basedOn w:val="Normal"/>
    <w:link w:val="Heading1Char"/>
    <w:qFormat/>
    <w:rsid w:val="00926F4F"/>
    <w:pPr>
      <w:spacing w:before="100" w:beforeAutospacing="1" w:after="100" w:afterAutospacing="1"/>
      <w:outlineLvl w:val="0"/>
    </w:pPr>
    <w:rPr>
      <w:rFonts w:ascii="Arial" w:hAnsi="Arial" w:cs="Arial"/>
      <w:color w:val="413D3B"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F4F"/>
    <w:rPr>
      <w:rFonts w:ascii="Arial" w:eastAsia="Times New Roman" w:hAnsi="Arial" w:cs="Arial"/>
      <w:color w:val="413D3B"/>
      <w:kern w:val="36"/>
      <w:sz w:val="21"/>
      <w:szCs w:val="21"/>
      <w:lang w:val="sk-SK" w:eastAsia="sk-SK"/>
    </w:rPr>
  </w:style>
  <w:style w:type="character" w:customStyle="1" w:styleId="maintitle">
    <w:name w:val="maintitle"/>
    <w:basedOn w:val="DefaultParagraphFont"/>
    <w:rsid w:val="0092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Kubišová</dc:creator>
  <cp:lastModifiedBy>Lukas Gamrat</cp:lastModifiedBy>
  <cp:revision>2</cp:revision>
  <dcterms:created xsi:type="dcterms:W3CDTF">2015-02-02T07:24:00Z</dcterms:created>
  <dcterms:modified xsi:type="dcterms:W3CDTF">2015-02-02T07:24:00Z</dcterms:modified>
</cp:coreProperties>
</file>