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3E1E" w14:textId="3DACBC19" w:rsidR="00696FFA" w:rsidRDefault="00AC7671">
      <w:pPr>
        <w:rPr>
          <w:b/>
          <w:bCs/>
          <w:color w:val="0070C0"/>
          <w:sz w:val="24"/>
          <w:szCs w:val="24"/>
        </w:rPr>
      </w:pPr>
      <w:r w:rsidRPr="00EA39C6">
        <w:rPr>
          <w:b/>
          <w:bCs/>
          <w:color w:val="0070C0"/>
          <w:sz w:val="24"/>
          <w:szCs w:val="24"/>
        </w:rPr>
        <w:t>SÚSTAVNÉ VZDELÁVANIE ZDRAVOTNÍCKYCH PRACOVNÍKOV V ODBORE ZUBNÉ LEKÁRSTVO</w:t>
      </w:r>
    </w:p>
    <w:p w14:paraId="2B8C8267" w14:textId="77777777" w:rsidR="00E71DC9" w:rsidRPr="00E71DC9" w:rsidRDefault="00E71DC9" w:rsidP="00E71DC9">
      <w:pPr>
        <w:rPr>
          <w:b/>
          <w:bCs/>
          <w:color w:val="0070C0"/>
          <w:sz w:val="24"/>
          <w:szCs w:val="24"/>
        </w:rPr>
      </w:pPr>
    </w:p>
    <w:p w14:paraId="40B845A7" w14:textId="1D37D4FB" w:rsidR="00EA39C6" w:rsidRPr="001254FB" w:rsidRDefault="00EA39C6" w:rsidP="004464ED">
      <w:pPr>
        <w:jc w:val="both"/>
        <w:rPr>
          <w:b/>
          <w:bCs/>
          <w:sz w:val="24"/>
          <w:szCs w:val="24"/>
        </w:rPr>
      </w:pPr>
      <w:r w:rsidRPr="001254FB">
        <w:rPr>
          <w:b/>
          <w:bCs/>
          <w:sz w:val="24"/>
          <w:szCs w:val="24"/>
        </w:rPr>
        <w:t>Definícia</w:t>
      </w:r>
    </w:p>
    <w:p w14:paraId="39D9A97A" w14:textId="3E8C0F8A" w:rsidR="00EA39C6" w:rsidRPr="001254FB" w:rsidRDefault="00EA39C6" w:rsidP="004464ED">
      <w:pPr>
        <w:spacing w:after="0" w:line="240" w:lineRule="auto"/>
        <w:jc w:val="both"/>
        <w:rPr>
          <w:sz w:val="24"/>
          <w:szCs w:val="24"/>
        </w:rPr>
      </w:pPr>
      <w:r w:rsidRPr="001254FB">
        <w:rPr>
          <w:sz w:val="24"/>
          <w:szCs w:val="24"/>
        </w:rPr>
        <w:t>Každý zubný lekár je povinný sústavne sa vzdelávať. Sústavné vzdelávanie je priebežné obnovovanie a udržiavanie získanej odbornej spôsobilosti v</w:t>
      </w:r>
      <w:r w:rsidR="004606EA" w:rsidRPr="001254FB">
        <w:rPr>
          <w:sz w:val="24"/>
          <w:szCs w:val="24"/>
        </w:rPr>
        <w:t xml:space="preserve"> </w:t>
      </w:r>
      <w:r w:rsidRPr="001254FB">
        <w:rPr>
          <w:sz w:val="24"/>
          <w:szCs w:val="24"/>
        </w:rPr>
        <w:t>súlade s rozvojom príslušných odborov po celý čas výkonu zdravotníckeho povolania</w:t>
      </w:r>
      <w:r w:rsidR="004606EA" w:rsidRPr="001254FB">
        <w:rPr>
          <w:sz w:val="24"/>
          <w:szCs w:val="24"/>
        </w:rPr>
        <w:t>.</w:t>
      </w:r>
    </w:p>
    <w:p w14:paraId="05D4EA2F" w14:textId="77777777" w:rsidR="004606EA" w:rsidRPr="001254FB" w:rsidRDefault="004606EA" w:rsidP="004464ED">
      <w:pPr>
        <w:spacing w:after="0" w:line="240" w:lineRule="auto"/>
        <w:jc w:val="both"/>
        <w:rPr>
          <w:sz w:val="24"/>
          <w:szCs w:val="24"/>
        </w:rPr>
      </w:pPr>
    </w:p>
    <w:p w14:paraId="7D370FE0" w14:textId="22FAAD3E" w:rsidR="004606EA" w:rsidRPr="001254FB" w:rsidRDefault="004606EA" w:rsidP="004464ED">
      <w:pPr>
        <w:spacing w:after="0" w:line="240" w:lineRule="auto"/>
        <w:jc w:val="both"/>
        <w:rPr>
          <w:sz w:val="24"/>
          <w:szCs w:val="24"/>
        </w:rPr>
      </w:pPr>
      <w:r w:rsidRPr="001254FB">
        <w:rPr>
          <w:sz w:val="24"/>
          <w:szCs w:val="24"/>
        </w:rPr>
        <w:t>Sústavné vzdelávanie pre zubných lekárov zabezpečuje zamestnávateľ, odborné spoločnosti</w:t>
      </w:r>
    </w:p>
    <w:p w14:paraId="1E3CF4FB" w14:textId="489510FB" w:rsidR="004606EA" w:rsidRPr="001254FB" w:rsidRDefault="004606EA" w:rsidP="004464ED">
      <w:pPr>
        <w:spacing w:after="0" w:line="240" w:lineRule="auto"/>
        <w:jc w:val="both"/>
        <w:rPr>
          <w:sz w:val="24"/>
          <w:szCs w:val="24"/>
        </w:rPr>
      </w:pPr>
      <w:r w:rsidRPr="001254FB">
        <w:rPr>
          <w:sz w:val="24"/>
          <w:szCs w:val="24"/>
        </w:rPr>
        <w:t>Slovenskej lekárskej spoločnosti</w:t>
      </w:r>
      <w:r w:rsidR="001163D1" w:rsidRPr="001254FB">
        <w:rPr>
          <w:sz w:val="24"/>
          <w:szCs w:val="24"/>
        </w:rPr>
        <w:t>,</w:t>
      </w:r>
      <w:r w:rsidR="00B0485A" w:rsidRPr="001254FB">
        <w:rPr>
          <w:sz w:val="24"/>
          <w:szCs w:val="24"/>
        </w:rPr>
        <w:t> </w:t>
      </w:r>
      <w:r w:rsidRPr="001254FB">
        <w:rPr>
          <w:sz w:val="24"/>
          <w:szCs w:val="24"/>
        </w:rPr>
        <w:t>S</w:t>
      </w:r>
      <w:r w:rsidR="00B0485A" w:rsidRPr="001254FB">
        <w:rPr>
          <w:sz w:val="24"/>
          <w:szCs w:val="24"/>
        </w:rPr>
        <w:t>lovensk</w:t>
      </w:r>
      <w:r w:rsidR="001163D1" w:rsidRPr="001254FB">
        <w:rPr>
          <w:sz w:val="24"/>
          <w:szCs w:val="24"/>
        </w:rPr>
        <w:t xml:space="preserve">á </w:t>
      </w:r>
      <w:r w:rsidR="00B0485A" w:rsidRPr="001254FB">
        <w:rPr>
          <w:sz w:val="24"/>
          <w:szCs w:val="24"/>
        </w:rPr>
        <w:t>komor</w:t>
      </w:r>
      <w:r w:rsidR="001163D1" w:rsidRPr="001254FB">
        <w:rPr>
          <w:sz w:val="24"/>
          <w:szCs w:val="24"/>
        </w:rPr>
        <w:t>a</w:t>
      </w:r>
      <w:r w:rsidR="00B0485A" w:rsidRPr="001254FB">
        <w:rPr>
          <w:sz w:val="24"/>
          <w:szCs w:val="24"/>
        </w:rPr>
        <w:t xml:space="preserve"> zubných lekárov</w:t>
      </w:r>
      <w:r w:rsidR="001163D1" w:rsidRPr="001254FB">
        <w:rPr>
          <w:sz w:val="24"/>
          <w:szCs w:val="24"/>
        </w:rPr>
        <w:t xml:space="preserve"> (ďalej </w:t>
      </w:r>
      <w:r w:rsidR="00A43049" w:rsidRPr="001254FB">
        <w:rPr>
          <w:sz w:val="24"/>
          <w:szCs w:val="24"/>
        </w:rPr>
        <w:t>len „</w:t>
      </w:r>
      <w:r w:rsidR="001163D1" w:rsidRPr="001254FB">
        <w:rPr>
          <w:sz w:val="24"/>
          <w:szCs w:val="24"/>
        </w:rPr>
        <w:t>SKZL</w:t>
      </w:r>
      <w:r w:rsidR="00A43049" w:rsidRPr="001254FB">
        <w:rPr>
          <w:sz w:val="24"/>
          <w:szCs w:val="24"/>
        </w:rPr>
        <w:t>“</w:t>
      </w:r>
      <w:r w:rsidR="001163D1" w:rsidRPr="001254FB">
        <w:rPr>
          <w:sz w:val="24"/>
          <w:szCs w:val="24"/>
        </w:rPr>
        <w:t>)</w:t>
      </w:r>
      <w:r w:rsidRPr="001254FB">
        <w:rPr>
          <w:sz w:val="24"/>
          <w:szCs w:val="24"/>
        </w:rPr>
        <w:t xml:space="preserve"> samostatne alebo v spolupráci so vzdelávacími</w:t>
      </w:r>
      <w:r w:rsidR="00B0485A" w:rsidRPr="001254FB">
        <w:rPr>
          <w:sz w:val="24"/>
          <w:szCs w:val="24"/>
        </w:rPr>
        <w:t xml:space="preserve"> </w:t>
      </w:r>
      <w:r w:rsidRPr="001254FB">
        <w:rPr>
          <w:sz w:val="24"/>
          <w:szCs w:val="24"/>
        </w:rPr>
        <w:t>ustanovizňami alebo inými medzinárodne uznanými odbornými spoločnosťami alebo profesiovými združeniami a poskytovateľmi.</w:t>
      </w:r>
    </w:p>
    <w:p w14:paraId="7FBEE341" w14:textId="77777777" w:rsidR="004606EA" w:rsidRPr="001254FB" w:rsidRDefault="004606EA" w:rsidP="004464ED">
      <w:pPr>
        <w:jc w:val="both"/>
        <w:rPr>
          <w:sz w:val="24"/>
          <w:szCs w:val="24"/>
        </w:rPr>
      </w:pPr>
    </w:p>
    <w:p w14:paraId="2D1A5AEE" w14:textId="7520A09F" w:rsidR="00EA39C6" w:rsidRPr="001254FB" w:rsidRDefault="00EA39C6" w:rsidP="004464ED">
      <w:pPr>
        <w:jc w:val="both"/>
        <w:rPr>
          <w:b/>
          <w:bCs/>
          <w:sz w:val="24"/>
          <w:szCs w:val="24"/>
        </w:rPr>
      </w:pPr>
      <w:r w:rsidRPr="001254FB">
        <w:rPr>
          <w:b/>
          <w:bCs/>
          <w:sz w:val="24"/>
          <w:szCs w:val="24"/>
        </w:rPr>
        <w:t>Vzdelávací cyklus</w:t>
      </w:r>
    </w:p>
    <w:p w14:paraId="40CB619D" w14:textId="6137C312" w:rsidR="00EA39C6" w:rsidRPr="001254FB" w:rsidRDefault="004606EA" w:rsidP="004464ED">
      <w:pPr>
        <w:spacing w:after="0" w:line="240" w:lineRule="auto"/>
        <w:jc w:val="both"/>
        <w:rPr>
          <w:sz w:val="24"/>
          <w:szCs w:val="24"/>
        </w:rPr>
      </w:pPr>
      <w:r w:rsidRPr="001254FB">
        <w:rPr>
          <w:sz w:val="24"/>
          <w:szCs w:val="24"/>
        </w:rPr>
        <w:t xml:space="preserve">Sústavné vzdelávanie zubných lekárov sa hodnotí v pravidelných päťročných cykloch počítaných odo dňa registrácie v SKZL. </w:t>
      </w:r>
      <w:r w:rsidR="004B01F4" w:rsidRPr="001254FB">
        <w:rPr>
          <w:sz w:val="24"/>
          <w:szCs w:val="24"/>
        </w:rPr>
        <w:t>A</w:t>
      </w:r>
      <w:r w:rsidRPr="001254FB">
        <w:rPr>
          <w:sz w:val="24"/>
          <w:szCs w:val="24"/>
        </w:rPr>
        <w:t xml:space="preserve">k v priebehu hodnoteného obdobia bola zdravotníckemu pracovníkovi právoplatným rozhodnutím komory </w:t>
      </w:r>
      <w:r w:rsidRPr="001254FB">
        <w:rPr>
          <w:b/>
          <w:bCs/>
          <w:color w:val="0070C0"/>
          <w:sz w:val="24"/>
          <w:szCs w:val="24"/>
        </w:rPr>
        <w:t>dočasne pozastavená registrácia</w:t>
      </w:r>
      <w:r w:rsidRPr="001254FB">
        <w:rPr>
          <w:sz w:val="24"/>
          <w:szCs w:val="24"/>
        </w:rPr>
        <w:t>, čas od dočasného pozastavenia registrácie do obnovenia registrácie sa do hodnoteného obdobia nezapočítava. Hodnotené obdobie sa tak predlžuje o čas od dočasného pozastavenia registrácie do času jej obnovenia. Avšak</w:t>
      </w:r>
      <w:r w:rsidR="002B1742" w:rsidRPr="001254FB">
        <w:rPr>
          <w:sz w:val="24"/>
          <w:szCs w:val="24"/>
        </w:rPr>
        <w:t>,</w:t>
      </w:r>
      <w:r w:rsidRPr="001254FB">
        <w:rPr>
          <w:sz w:val="24"/>
          <w:szCs w:val="24"/>
        </w:rPr>
        <w:t xml:space="preserve"> ak registrácia zdravotníckeho pracovníka bola obnovená až po uplynutí štyroch rokov odo dňa dočasného pozastavenia registrácie, hodnotené obdobie sa počíta odo dňa obnovenia registrácie.</w:t>
      </w:r>
    </w:p>
    <w:p w14:paraId="31D2CF29" w14:textId="7F6232A2" w:rsidR="004B01F4" w:rsidRPr="004464ED" w:rsidRDefault="004B01F4" w:rsidP="004464ED">
      <w:pPr>
        <w:spacing w:after="0" w:line="240" w:lineRule="auto"/>
        <w:jc w:val="both"/>
      </w:pPr>
    </w:p>
    <w:p w14:paraId="1AD64A4F" w14:textId="7A7C2306" w:rsidR="001561E5" w:rsidRPr="001254FB" w:rsidRDefault="004B01F4" w:rsidP="00125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rPr>
          <w:sz w:val="32"/>
          <w:szCs w:val="32"/>
        </w:rPr>
      </w:pPr>
      <w:r w:rsidRPr="001254FB">
        <w:rPr>
          <w:b/>
          <w:bCs/>
          <w:sz w:val="32"/>
          <w:szCs w:val="32"/>
        </w:rPr>
        <w:t>Koľko kreditov je potrebné získať za 5</w:t>
      </w:r>
      <w:r w:rsidR="00BC0D6E" w:rsidRPr="001254FB">
        <w:rPr>
          <w:b/>
          <w:bCs/>
          <w:sz w:val="32"/>
          <w:szCs w:val="32"/>
        </w:rPr>
        <w:t>-</w:t>
      </w:r>
      <w:r w:rsidRPr="001254FB">
        <w:rPr>
          <w:b/>
          <w:bCs/>
          <w:sz w:val="32"/>
          <w:szCs w:val="32"/>
        </w:rPr>
        <w:t>ročn</w:t>
      </w:r>
      <w:r w:rsidR="00C5240C" w:rsidRPr="001254FB">
        <w:rPr>
          <w:b/>
          <w:bCs/>
          <w:sz w:val="32"/>
          <w:szCs w:val="32"/>
        </w:rPr>
        <w:t>ý</w:t>
      </w:r>
      <w:r w:rsidRPr="001254FB">
        <w:rPr>
          <w:b/>
          <w:bCs/>
          <w:sz w:val="32"/>
          <w:szCs w:val="32"/>
        </w:rPr>
        <w:t xml:space="preserve"> vzdelávací cyklus</w:t>
      </w:r>
      <w:r w:rsidR="001254FB" w:rsidRPr="001254FB">
        <w:rPr>
          <w:sz w:val="32"/>
          <w:szCs w:val="32"/>
        </w:rPr>
        <w:t>?</w:t>
      </w:r>
    </w:p>
    <w:p w14:paraId="14954970" w14:textId="77777777" w:rsidR="001561E5" w:rsidRDefault="001561E5" w:rsidP="00E71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both"/>
        <w:rPr>
          <w:sz w:val="40"/>
          <w:szCs w:val="40"/>
        </w:rPr>
      </w:pPr>
    </w:p>
    <w:p w14:paraId="03F1956B" w14:textId="01A72C27" w:rsidR="001254FB" w:rsidRDefault="0077640B" w:rsidP="00125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1561E5">
        <w:rPr>
          <w:b/>
          <w:bCs/>
          <w:color w:val="FF0000"/>
          <w:sz w:val="32"/>
          <w:szCs w:val="32"/>
        </w:rPr>
        <w:t xml:space="preserve">Sústavné vzdelávanie </w:t>
      </w:r>
      <w:r w:rsidR="00C5240C" w:rsidRPr="001561E5">
        <w:rPr>
          <w:b/>
          <w:bCs/>
          <w:color w:val="FF0000"/>
          <w:sz w:val="32"/>
          <w:szCs w:val="32"/>
        </w:rPr>
        <w:t>zdravotníckeho pracovníka</w:t>
      </w:r>
      <w:r w:rsidR="001561E5" w:rsidRPr="001561E5">
        <w:rPr>
          <w:b/>
          <w:bCs/>
          <w:color w:val="FF0000"/>
          <w:sz w:val="32"/>
          <w:szCs w:val="32"/>
        </w:rPr>
        <w:t xml:space="preserve"> sa hodnotí výsledkom hodnotenia „splnil“, ak získal najmenej</w:t>
      </w:r>
    </w:p>
    <w:p w14:paraId="58384475" w14:textId="05557A03" w:rsidR="001254FB" w:rsidRDefault="001561E5" w:rsidP="00125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rPr>
          <w:b/>
          <w:bCs/>
          <w:color w:val="FF0000"/>
          <w:sz w:val="44"/>
          <w:szCs w:val="44"/>
          <w:u w:val="single"/>
        </w:rPr>
      </w:pPr>
      <w:r w:rsidRPr="001254FB">
        <w:rPr>
          <w:b/>
          <w:bCs/>
          <w:color w:val="FF0000"/>
          <w:sz w:val="44"/>
          <w:szCs w:val="44"/>
          <w:u w:val="single"/>
        </w:rPr>
        <w:t xml:space="preserve">90 kreditov </w:t>
      </w:r>
      <w:r w:rsidR="001254FB" w:rsidRPr="001254FB">
        <w:rPr>
          <w:b/>
          <w:bCs/>
          <w:color w:val="FF0000"/>
          <w:sz w:val="44"/>
          <w:szCs w:val="44"/>
          <w:u w:val="single"/>
        </w:rPr>
        <w:t>za hodnotené obdobie</w:t>
      </w:r>
    </w:p>
    <w:p w14:paraId="3D0F04C0" w14:textId="3B366E27" w:rsidR="001561E5" w:rsidRPr="001561E5" w:rsidRDefault="001561E5" w:rsidP="00125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rPr>
          <w:b/>
          <w:bCs/>
          <w:sz w:val="32"/>
          <w:szCs w:val="32"/>
        </w:rPr>
      </w:pPr>
      <w:r w:rsidRPr="001561E5">
        <w:rPr>
          <w:b/>
          <w:bCs/>
          <w:color w:val="FF0000"/>
          <w:sz w:val="32"/>
          <w:szCs w:val="32"/>
        </w:rPr>
        <w:t>v zdravotníckom povolaní zubný lekár.</w:t>
      </w:r>
    </w:p>
    <w:p w14:paraId="27D14E18" w14:textId="3E2EFB05" w:rsidR="001561E5" w:rsidRDefault="001561E5" w:rsidP="00E71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both"/>
        <w:rPr>
          <w:b/>
          <w:bCs/>
          <w:sz w:val="40"/>
          <w:szCs w:val="40"/>
        </w:rPr>
      </w:pPr>
    </w:p>
    <w:p w14:paraId="2B60C489" w14:textId="03436C63" w:rsidR="001561E5" w:rsidRPr="001254FB" w:rsidRDefault="001561E5" w:rsidP="00E71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both"/>
        <w:rPr>
          <w:b/>
          <w:bCs/>
          <w:sz w:val="24"/>
          <w:szCs w:val="24"/>
        </w:rPr>
      </w:pPr>
      <w:r w:rsidRPr="001254FB">
        <w:rPr>
          <w:b/>
          <w:bCs/>
          <w:sz w:val="24"/>
          <w:szCs w:val="24"/>
        </w:rPr>
        <w:t>Ak zdravotnícky pracovník počas hodnoteného obdobia získa vyšší počet kreditov (ako je 90), možno do nasledujúceho hodnoteného obdobia preniesť kredity prevyšujúce počet kreditov (90), najviac však 20 %, čo je 18 kreditov.</w:t>
      </w:r>
    </w:p>
    <w:p w14:paraId="04711C34" w14:textId="77777777" w:rsidR="0077640B" w:rsidRPr="001254FB" w:rsidRDefault="0077640B" w:rsidP="004464ED">
      <w:pPr>
        <w:spacing w:after="0" w:line="240" w:lineRule="auto"/>
        <w:jc w:val="both"/>
        <w:rPr>
          <w:sz w:val="24"/>
          <w:szCs w:val="24"/>
        </w:rPr>
      </w:pPr>
    </w:p>
    <w:p w14:paraId="7C0E8A0D" w14:textId="3C63276E" w:rsidR="004B01F4" w:rsidRPr="004464ED" w:rsidRDefault="004B01F4" w:rsidP="004464ED">
      <w:pPr>
        <w:spacing w:after="0" w:line="240" w:lineRule="auto"/>
        <w:jc w:val="both"/>
        <w:rPr>
          <w:b/>
          <w:bCs/>
        </w:rPr>
      </w:pPr>
      <w:r w:rsidRPr="004464ED">
        <w:rPr>
          <w:b/>
          <w:bCs/>
        </w:rPr>
        <w:t>Za čo môžete získať kredity</w:t>
      </w:r>
    </w:p>
    <w:p w14:paraId="42EC7556" w14:textId="77777777" w:rsidR="001D330A" w:rsidRPr="004464ED" w:rsidRDefault="001D330A" w:rsidP="004464ED">
      <w:pPr>
        <w:spacing w:after="0" w:line="240" w:lineRule="auto"/>
        <w:jc w:val="both"/>
        <w:rPr>
          <w:b/>
          <w:bCs/>
        </w:rPr>
      </w:pPr>
    </w:p>
    <w:p w14:paraId="61596BB0" w14:textId="5258B494" w:rsidR="0077640B" w:rsidRPr="004464ED" w:rsidRDefault="0077640B" w:rsidP="004464ED">
      <w:pPr>
        <w:spacing w:after="0" w:line="240" w:lineRule="auto"/>
        <w:jc w:val="both"/>
      </w:pPr>
      <w:r w:rsidRPr="004464ED">
        <w:t xml:space="preserve">Okrem účasti na akreditovaných a neakreditovaných vzdelávacích aktivitách </w:t>
      </w:r>
      <w:r w:rsidR="006378D4" w:rsidRPr="001254FB">
        <w:t>(</w:t>
      </w:r>
      <w:r w:rsidR="001254FB" w:rsidRPr="001254FB">
        <w:t xml:space="preserve">napr. </w:t>
      </w:r>
      <w:r w:rsidR="006378D4" w:rsidRPr="001254FB">
        <w:t>kongresy, semináre, workshopy)</w:t>
      </w:r>
      <w:r w:rsidR="006378D4">
        <w:t xml:space="preserve"> </w:t>
      </w:r>
      <w:r w:rsidRPr="004464ED">
        <w:t xml:space="preserve">organizovaných v súlade s platnou </w:t>
      </w:r>
      <w:r w:rsidR="001254FB">
        <w:t>právnou úpravou</w:t>
      </w:r>
      <w:r w:rsidRPr="004464ED">
        <w:t xml:space="preserve"> sa uznávajú kredity</w:t>
      </w:r>
      <w:r w:rsidRPr="006378D4">
        <w:rPr>
          <w:color w:val="FF0000"/>
        </w:rPr>
        <w:t xml:space="preserve"> </w:t>
      </w:r>
      <w:r w:rsidR="006378D4" w:rsidRPr="001254FB">
        <w:t>aj</w:t>
      </w:r>
      <w:r w:rsidR="006378D4" w:rsidRPr="006378D4">
        <w:rPr>
          <w:color w:val="FF0000"/>
        </w:rPr>
        <w:t xml:space="preserve"> </w:t>
      </w:r>
      <w:r w:rsidRPr="004464ED">
        <w:t>za:</w:t>
      </w:r>
    </w:p>
    <w:p w14:paraId="2D3B399B" w14:textId="77777777" w:rsidR="001D330A" w:rsidRPr="004464ED" w:rsidRDefault="001D330A" w:rsidP="004464ED">
      <w:pPr>
        <w:spacing w:after="0" w:line="240" w:lineRule="auto"/>
        <w:jc w:val="both"/>
      </w:pPr>
    </w:p>
    <w:p w14:paraId="19632B36" w14:textId="499018C2" w:rsidR="0077640B" w:rsidRPr="004464ED" w:rsidRDefault="006378D4" w:rsidP="004464ED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p</w:t>
      </w:r>
      <w:r w:rsidR="0077640B" w:rsidRPr="004464ED">
        <w:t>rednáškovú činnosť</w:t>
      </w:r>
    </w:p>
    <w:p w14:paraId="2ABEBB33" w14:textId="3E0E4AE9" w:rsidR="001D330A" w:rsidRPr="004464ED" w:rsidRDefault="006378D4" w:rsidP="004464ED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p</w:t>
      </w:r>
      <w:r w:rsidR="001D330A" w:rsidRPr="004464ED">
        <w:t>ublikačnú činnosť</w:t>
      </w:r>
    </w:p>
    <w:p w14:paraId="1DA5E0AF" w14:textId="0B805659" w:rsidR="001D330A" w:rsidRPr="004464ED" w:rsidRDefault="006378D4" w:rsidP="004464ED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p</w:t>
      </w:r>
      <w:r w:rsidR="001D330A" w:rsidRPr="004464ED">
        <w:t>edagogickú činnosť</w:t>
      </w:r>
      <w:r w:rsidR="00DB664D">
        <w:t xml:space="preserve"> v trvaní najmenej 1 roku</w:t>
      </w:r>
    </w:p>
    <w:p w14:paraId="3612DC97" w14:textId="41BFE74E" w:rsidR="001D330A" w:rsidRPr="004464ED" w:rsidRDefault="006378D4" w:rsidP="004464ED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lastRenderedPageBreak/>
        <w:t>v</w:t>
      </w:r>
      <w:r w:rsidR="001D330A" w:rsidRPr="004464ED">
        <w:t>edecko – výskumnú činnosť</w:t>
      </w:r>
    </w:p>
    <w:p w14:paraId="68F57876" w14:textId="3AD13221" w:rsidR="001D330A" w:rsidRPr="004464ED" w:rsidRDefault="006378D4" w:rsidP="004464ED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t</w:t>
      </w:r>
      <w:r w:rsidR="001D330A" w:rsidRPr="004464ED">
        <w:t>vorbu výučbovej pomôcky</w:t>
      </w:r>
    </w:p>
    <w:p w14:paraId="0DBDF016" w14:textId="00043951" w:rsidR="001D330A" w:rsidRDefault="006378D4" w:rsidP="004464ED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ú</w:t>
      </w:r>
      <w:r w:rsidR="001D330A" w:rsidRPr="004464ED">
        <w:t xml:space="preserve">časť na </w:t>
      </w:r>
      <w:proofErr w:type="spellStart"/>
      <w:r w:rsidR="001D330A" w:rsidRPr="004464ED">
        <w:t>autodidaktickom</w:t>
      </w:r>
      <w:proofErr w:type="spellEnd"/>
      <w:r w:rsidR="001D330A" w:rsidRPr="004464ED">
        <w:t xml:space="preserve"> teste</w:t>
      </w:r>
    </w:p>
    <w:p w14:paraId="00E8BBFD" w14:textId="1DB85C39" w:rsidR="00962B79" w:rsidRPr="008F60AF" w:rsidRDefault="006378D4" w:rsidP="004464ED">
      <w:pPr>
        <w:pStyle w:val="Odsekzoznamu"/>
        <w:numPr>
          <w:ilvl w:val="0"/>
          <w:numId w:val="1"/>
        </w:numPr>
        <w:spacing w:after="0" w:line="240" w:lineRule="auto"/>
        <w:jc w:val="both"/>
        <w:rPr>
          <w:i/>
          <w:iCs/>
          <w:sz w:val="20"/>
          <w:szCs w:val="20"/>
        </w:rPr>
      </w:pPr>
      <w:r>
        <w:t>š</w:t>
      </w:r>
      <w:r w:rsidR="008F60AF">
        <w:t xml:space="preserve">túdium </w:t>
      </w:r>
      <w:r w:rsidR="001254FB">
        <w:t>c</w:t>
      </w:r>
      <w:r w:rsidR="00962B79">
        <w:t>ertifikovan</w:t>
      </w:r>
      <w:r w:rsidR="008F60AF">
        <w:t xml:space="preserve">ej pracovnej činnosti </w:t>
      </w:r>
      <w:r w:rsidR="008F60AF" w:rsidRPr="008F60AF">
        <w:rPr>
          <w:i/>
          <w:iCs/>
          <w:sz w:val="20"/>
          <w:szCs w:val="20"/>
        </w:rPr>
        <w:t>(je potrebné poslať úradne overenú kópiu certifikátu)</w:t>
      </w:r>
    </w:p>
    <w:p w14:paraId="56748684" w14:textId="5DBCFA1A" w:rsidR="008F60AF" w:rsidRPr="008F60AF" w:rsidRDefault="006378D4" w:rsidP="008F60AF">
      <w:pPr>
        <w:pStyle w:val="Odsekzoznamu"/>
        <w:numPr>
          <w:ilvl w:val="0"/>
          <w:numId w:val="1"/>
        </w:numPr>
        <w:rPr>
          <w:i/>
          <w:iCs/>
          <w:sz w:val="20"/>
          <w:szCs w:val="20"/>
        </w:rPr>
      </w:pPr>
      <w:r>
        <w:t>š</w:t>
      </w:r>
      <w:r w:rsidR="008F60AF">
        <w:t xml:space="preserve">túdium </w:t>
      </w:r>
      <w:r w:rsidR="001254FB">
        <w:t>š</w:t>
      </w:r>
      <w:r w:rsidR="008F60AF">
        <w:t xml:space="preserve">pecializačného odboru </w:t>
      </w:r>
      <w:r w:rsidR="008F60AF" w:rsidRPr="008F60AF">
        <w:rPr>
          <w:i/>
          <w:iCs/>
          <w:sz w:val="20"/>
          <w:szCs w:val="20"/>
        </w:rPr>
        <w:t xml:space="preserve">(je potrebné poštou poslať úradne overenú kópiu </w:t>
      </w:r>
      <w:r w:rsidR="005C0F51">
        <w:rPr>
          <w:i/>
          <w:iCs/>
          <w:sz w:val="20"/>
          <w:szCs w:val="20"/>
        </w:rPr>
        <w:t>diplomu</w:t>
      </w:r>
      <w:r w:rsidR="008F60AF" w:rsidRPr="008F60AF">
        <w:rPr>
          <w:i/>
          <w:iCs/>
          <w:sz w:val="20"/>
          <w:szCs w:val="20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60FA" w14:paraId="348DED7C" w14:textId="77777777" w:rsidTr="0083593A">
        <w:trPr>
          <w:trHeight w:val="2430"/>
        </w:trPr>
        <w:tc>
          <w:tcPr>
            <w:tcW w:w="9062" w:type="dxa"/>
            <w:shd w:val="clear" w:color="auto" w:fill="FFC000" w:themeFill="accent4"/>
          </w:tcPr>
          <w:p w14:paraId="315A3EA3" w14:textId="77777777" w:rsidR="009660FA" w:rsidRDefault="009660FA" w:rsidP="004464ED">
            <w:pPr>
              <w:jc w:val="both"/>
              <w:rPr>
                <w:b/>
                <w:bCs/>
              </w:rPr>
            </w:pPr>
          </w:p>
          <w:p w14:paraId="21A1E550" w14:textId="699E50C7" w:rsidR="009660FA" w:rsidRDefault="009660FA" w:rsidP="009660F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Za vzdelávacie aktivity sústavného vzdelávania sa zapisujú kredity v počte, ktorý určuje vyhláška č. 74/2019 Z. z. </w:t>
            </w:r>
            <w:r w:rsidRPr="009660FA">
              <w:rPr>
                <w:b/>
                <w:bCs/>
                <w:sz w:val="32"/>
                <w:szCs w:val="32"/>
              </w:rPr>
              <w:t>o kritériách a spôsobe hodnotenia sústavného vzdelávania zdravotníckeho pracovníka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  <w:p w14:paraId="0F37841C" w14:textId="77777777" w:rsidR="009660FA" w:rsidRPr="009660FA" w:rsidRDefault="009660FA" w:rsidP="004464ED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35B67AB3" w14:textId="511773ED" w:rsidR="009660FA" w:rsidRPr="009660FA" w:rsidRDefault="009660FA" w:rsidP="003913A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Slovenská komora zubných lekárov poč</w:t>
            </w:r>
            <w:r w:rsidR="003913A7">
              <w:rPr>
                <w:b/>
                <w:bCs/>
                <w:sz w:val="32"/>
                <w:szCs w:val="32"/>
              </w:rPr>
              <w:t>et</w:t>
            </w:r>
            <w:r>
              <w:rPr>
                <w:b/>
                <w:bCs/>
                <w:sz w:val="32"/>
                <w:szCs w:val="32"/>
              </w:rPr>
              <w:t xml:space="preserve"> kreditov </w:t>
            </w:r>
            <w:r w:rsidR="003913A7">
              <w:rPr>
                <w:b/>
                <w:bCs/>
                <w:sz w:val="32"/>
                <w:szCs w:val="32"/>
              </w:rPr>
              <w:t xml:space="preserve">za aktivity sústavného vzdelávania neurčuje. </w:t>
            </w:r>
          </w:p>
        </w:tc>
      </w:tr>
    </w:tbl>
    <w:p w14:paraId="38A07139" w14:textId="278B722A" w:rsidR="00B0485A" w:rsidRDefault="00B0485A" w:rsidP="004464ED">
      <w:pPr>
        <w:spacing w:after="0" w:line="240" w:lineRule="auto"/>
        <w:jc w:val="both"/>
        <w:rPr>
          <w:b/>
          <w:bCs/>
        </w:rPr>
      </w:pPr>
    </w:p>
    <w:p w14:paraId="2514BC60" w14:textId="77777777" w:rsidR="009660FA" w:rsidRPr="004464ED" w:rsidRDefault="009660FA" w:rsidP="004464ED">
      <w:pPr>
        <w:spacing w:after="0" w:line="240" w:lineRule="auto"/>
        <w:jc w:val="both"/>
        <w:rPr>
          <w:b/>
          <w:bCs/>
        </w:rPr>
      </w:pPr>
    </w:p>
    <w:p w14:paraId="3AD3BDDC" w14:textId="34786175" w:rsidR="004B01F4" w:rsidRPr="004464ED" w:rsidRDefault="004B01F4" w:rsidP="004464ED">
      <w:pPr>
        <w:spacing w:after="0" w:line="240" w:lineRule="auto"/>
        <w:jc w:val="both"/>
        <w:rPr>
          <w:b/>
          <w:bCs/>
        </w:rPr>
      </w:pPr>
      <w:r w:rsidRPr="004464ED">
        <w:rPr>
          <w:b/>
          <w:bCs/>
        </w:rPr>
        <w:t>Predĺženie vzdelávacieho cyklu z dôvodu materskej/rodičovskej dovolenky</w:t>
      </w:r>
      <w:r w:rsidR="00DB6B22">
        <w:rPr>
          <w:b/>
          <w:bCs/>
        </w:rPr>
        <w:t xml:space="preserve"> </w:t>
      </w:r>
      <w:r w:rsidR="00DB6B22" w:rsidRPr="001B1C2A">
        <w:rPr>
          <w:b/>
          <w:bCs/>
        </w:rPr>
        <w:t>(ďalej MD/RD)</w:t>
      </w:r>
    </w:p>
    <w:p w14:paraId="0AB2E8C1" w14:textId="0C97F455" w:rsidR="004464ED" w:rsidRPr="004464ED" w:rsidRDefault="004464ED" w:rsidP="004464ED">
      <w:pPr>
        <w:spacing w:after="0" w:line="240" w:lineRule="auto"/>
        <w:jc w:val="both"/>
        <w:rPr>
          <w:b/>
          <w:bCs/>
        </w:rPr>
      </w:pPr>
    </w:p>
    <w:p w14:paraId="5848E90B" w14:textId="34583FD5" w:rsidR="004B01F4" w:rsidRPr="001B1C2A" w:rsidRDefault="004464ED" w:rsidP="004464ED">
      <w:pPr>
        <w:spacing w:after="0" w:line="240" w:lineRule="auto"/>
        <w:jc w:val="both"/>
      </w:pPr>
      <w:r w:rsidRPr="004464ED">
        <w:t>Od 15.3.2019 nie je možné vzdelávací cyklus predĺžiť z dôvodu materskej alebo rodičovskej dovolenky</w:t>
      </w:r>
      <w:r w:rsidR="00DB6B22">
        <w:t xml:space="preserve">, </w:t>
      </w:r>
      <w:r w:rsidR="00DB6B22" w:rsidRPr="001B1C2A">
        <w:t xml:space="preserve">z čoho vyplýva povinnosť vzdelávať sa </w:t>
      </w:r>
      <w:r w:rsidR="00BC0D6E" w:rsidRPr="001B1C2A">
        <w:t xml:space="preserve">a získavať kredity </w:t>
      </w:r>
      <w:r w:rsidR="00DB6B22" w:rsidRPr="001B1C2A">
        <w:t xml:space="preserve">aj počas MD/RD. </w:t>
      </w:r>
      <w:r w:rsidRPr="001B1C2A">
        <w:t xml:space="preserve"> Je možné požiadať o dočasné pozastavenie registrácie zubného lekára.</w:t>
      </w:r>
    </w:p>
    <w:p w14:paraId="1CF79E35" w14:textId="389595DC" w:rsidR="004464ED" w:rsidRPr="00BC0D6E" w:rsidRDefault="004464ED" w:rsidP="004464ED">
      <w:pPr>
        <w:spacing w:after="0" w:line="240" w:lineRule="auto"/>
        <w:jc w:val="both"/>
        <w:rPr>
          <w:strike/>
        </w:rPr>
      </w:pPr>
      <w:r w:rsidRPr="004464ED">
        <w:t xml:space="preserve">Ak je žiadateľ o dočasné pozastavenie registrácie aj držiteľom licencie, je povinný požiadať aj o dočasné pozastavenie všetkých licencií, ktorých je držiteľom. </w:t>
      </w:r>
      <w:r w:rsidR="00BC0D6E" w:rsidRPr="001B1C2A">
        <w:t xml:space="preserve">V období pozastavenia registrácie nie je možné poskytovať zubno-lekársku starostlivosť. </w:t>
      </w:r>
    </w:p>
    <w:p w14:paraId="762E5C5E" w14:textId="6B9A80C6" w:rsidR="005A25BD" w:rsidRDefault="005A25BD" w:rsidP="004464ED">
      <w:pPr>
        <w:spacing w:after="0" w:line="240" w:lineRule="auto"/>
        <w:jc w:val="both"/>
      </w:pPr>
    </w:p>
    <w:p w14:paraId="214B2B3C" w14:textId="10AC9A48" w:rsidR="005A25BD" w:rsidRDefault="004E091D" w:rsidP="004464ED">
      <w:pPr>
        <w:spacing w:after="0" w:line="240" w:lineRule="auto"/>
        <w:jc w:val="both"/>
        <w:rPr>
          <w:b/>
          <w:bCs/>
        </w:rPr>
      </w:pPr>
      <w:r w:rsidRPr="00542362">
        <w:rPr>
          <w:b/>
          <w:bCs/>
        </w:rPr>
        <w:t>Trvanie vzdelávacích cyklov počas pandémie</w:t>
      </w:r>
    </w:p>
    <w:p w14:paraId="0840A981" w14:textId="77777777" w:rsidR="00B43E9E" w:rsidRDefault="00B43E9E" w:rsidP="004464ED">
      <w:pPr>
        <w:spacing w:after="0" w:line="240" w:lineRule="auto"/>
        <w:jc w:val="both"/>
      </w:pPr>
    </w:p>
    <w:p w14:paraId="48A7769A" w14:textId="4164DB37" w:rsidR="00542362" w:rsidRDefault="00826115" w:rsidP="00826115">
      <w:pPr>
        <w:spacing w:after="0" w:line="240" w:lineRule="auto"/>
        <w:ind w:firstLine="708"/>
        <w:jc w:val="both"/>
      </w:pPr>
      <w:r>
        <w:t xml:space="preserve">Zákonom </w:t>
      </w:r>
      <w:r w:rsidR="009A2006" w:rsidRPr="006D2E9F">
        <w:t>č. 125/2020 Z. z. došlo k doplneniu §42 ods. 5 zákona o poskytovateľoch č. 578/2004 Z.</w:t>
      </w:r>
      <w:r>
        <w:t xml:space="preserve"> </w:t>
      </w:r>
      <w:r w:rsidR="009A2006" w:rsidRPr="006D2E9F">
        <w:t>z. o vetu „</w:t>
      </w:r>
      <w:r w:rsidR="009A2006" w:rsidRPr="006D2E9F">
        <w:rPr>
          <w:i/>
          <w:iCs/>
        </w:rPr>
        <w:t xml:space="preserve">Povinnosť zdravotníckeho pracovníka sústavne sa vzdelávať za obdobie krízovej </w:t>
      </w:r>
      <w:r w:rsidR="006D2E9F" w:rsidRPr="006D2E9F">
        <w:rPr>
          <w:i/>
          <w:iCs/>
        </w:rPr>
        <w:t>situácie z dôvodu  ochorenia COVID-19 považuje za splnenú, ak zdravotnícky pracovník splní podmienky pre hodnotenie sústavného vzdelávania do 180 dní odo dňa, v ktorom bola krízová situácia z dôvodu ochorenia COVID-19 odvol</w:t>
      </w:r>
      <w:r w:rsidR="00B43E9E">
        <w:rPr>
          <w:i/>
          <w:iCs/>
        </w:rPr>
        <w:t>a</w:t>
      </w:r>
      <w:r w:rsidR="006D2E9F" w:rsidRPr="006D2E9F">
        <w:rPr>
          <w:i/>
          <w:iCs/>
        </w:rPr>
        <w:t>ná</w:t>
      </w:r>
      <w:r w:rsidR="006D2E9F" w:rsidRPr="006D2E9F">
        <w:t>.“</w:t>
      </w:r>
    </w:p>
    <w:p w14:paraId="4DC6BC7B" w14:textId="5C39A082" w:rsidR="00434A97" w:rsidRDefault="00434A97" w:rsidP="004464ED">
      <w:pPr>
        <w:spacing w:after="0" w:line="240" w:lineRule="auto"/>
        <w:jc w:val="both"/>
      </w:pPr>
    </w:p>
    <w:p w14:paraId="38EDD88A" w14:textId="03115864" w:rsidR="00E46D24" w:rsidRDefault="00434A97" w:rsidP="00434A97">
      <w:pPr>
        <w:spacing w:after="0" w:line="240" w:lineRule="auto"/>
        <w:ind w:firstLine="708"/>
        <w:jc w:val="both"/>
        <w:rPr>
          <w:strike/>
        </w:rPr>
      </w:pPr>
      <w:r>
        <w:t xml:space="preserve">V zmysle vyššie uvedeného sa 5-ročný vzdelávací cyklus všetkých zubných lekárov v období trvania krízovej situácie predlžuje. Slovenská komora zubných lekárov </w:t>
      </w:r>
      <w:r w:rsidR="001B1C2A" w:rsidRPr="00245255">
        <w:t>začne zasielať</w:t>
      </w:r>
      <w:r w:rsidRPr="00245255">
        <w:t xml:space="preserve"> </w:t>
      </w:r>
      <w:r w:rsidR="00826115" w:rsidRPr="00245255">
        <w:t xml:space="preserve">hodnotenia </w:t>
      </w:r>
      <w:r w:rsidRPr="00245255">
        <w:t xml:space="preserve">o nesplnení </w:t>
      </w:r>
      <w:r w:rsidR="00C72F8F" w:rsidRPr="00245255">
        <w:t xml:space="preserve">sústavného vzdelávania </w:t>
      </w:r>
      <w:r w:rsidRPr="00245255">
        <w:t xml:space="preserve">až po </w:t>
      </w:r>
      <w:r w:rsidR="001B1C2A" w:rsidRPr="00245255">
        <w:t xml:space="preserve">uplynutí </w:t>
      </w:r>
      <w:r w:rsidR="001B1C2A" w:rsidRPr="00245255">
        <w:rPr>
          <w:b/>
          <w:bCs/>
        </w:rPr>
        <w:t xml:space="preserve">180. dňa </w:t>
      </w:r>
      <w:r w:rsidR="00C72F8F" w:rsidRPr="00245255">
        <w:rPr>
          <w:b/>
          <w:bCs/>
        </w:rPr>
        <w:t xml:space="preserve">nasledujúceho </w:t>
      </w:r>
      <w:r w:rsidR="001B1C2A" w:rsidRPr="00245255">
        <w:rPr>
          <w:b/>
          <w:bCs/>
        </w:rPr>
        <w:t>po dni, keď bola krízová situácia odvolaná</w:t>
      </w:r>
      <w:r w:rsidR="00245255" w:rsidRPr="00245255">
        <w:t>.</w:t>
      </w:r>
    </w:p>
    <w:p w14:paraId="4C5C1B9F" w14:textId="77777777" w:rsidR="00245255" w:rsidRDefault="00245255" w:rsidP="00434A97">
      <w:pPr>
        <w:spacing w:after="0" w:line="240" w:lineRule="auto"/>
        <w:ind w:firstLine="708"/>
        <w:jc w:val="both"/>
      </w:pPr>
    </w:p>
    <w:p w14:paraId="1BF6DDAA" w14:textId="7E955575" w:rsidR="00B90505" w:rsidRPr="005F60AB" w:rsidRDefault="00434A97" w:rsidP="00511F94">
      <w:pPr>
        <w:spacing w:after="0" w:line="240" w:lineRule="auto"/>
        <w:ind w:firstLine="708"/>
        <w:jc w:val="both"/>
      </w:pPr>
      <w:r w:rsidRPr="005F60AB">
        <w:t>Ak bola zubn</w:t>
      </w:r>
      <w:r w:rsidR="006A6A53" w:rsidRPr="005F60AB">
        <w:t>ému</w:t>
      </w:r>
      <w:r w:rsidRPr="005F60AB">
        <w:t xml:space="preserve"> lekáro</w:t>
      </w:r>
      <w:r w:rsidR="006A6A53" w:rsidRPr="005F60AB">
        <w:t>vi</w:t>
      </w:r>
      <w:r w:rsidRPr="005F60AB">
        <w:t xml:space="preserve"> uložená lehota na </w:t>
      </w:r>
      <w:r w:rsidR="006A6A53" w:rsidRPr="005F60AB">
        <w:t xml:space="preserve">doplnenie počtu chýbajúcich kreditov </w:t>
      </w:r>
      <w:r w:rsidRPr="005F60AB">
        <w:t>pred krízovou situáciou, ktorá počas krízovej situácie uplyn</w:t>
      </w:r>
      <w:r w:rsidR="006A6A53" w:rsidRPr="005F60AB">
        <w:t>ula</w:t>
      </w:r>
      <w:r w:rsidRPr="005F60AB">
        <w:t xml:space="preserve">, </w:t>
      </w:r>
      <w:r w:rsidR="001C7746" w:rsidRPr="005F60AB">
        <w:t xml:space="preserve">bude SKZL </w:t>
      </w:r>
      <w:r w:rsidR="00B43E9E" w:rsidRPr="005F60AB">
        <w:t>postup</w:t>
      </w:r>
      <w:r w:rsidR="001C7746" w:rsidRPr="005F60AB">
        <w:t>ovať</w:t>
      </w:r>
      <w:r w:rsidR="00164E38" w:rsidRPr="005F60AB">
        <w:t xml:space="preserve"> ta</w:t>
      </w:r>
      <w:r w:rsidR="00511F94" w:rsidRPr="005F60AB">
        <w:t>k, že u</w:t>
      </w:r>
      <w:r w:rsidR="00B90505" w:rsidRPr="005F60AB">
        <w:t>ložen</w:t>
      </w:r>
      <w:r w:rsidR="00511F94" w:rsidRPr="005F60AB">
        <w:t>á</w:t>
      </w:r>
      <w:r w:rsidR="00B90505" w:rsidRPr="005F60AB">
        <w:t xml:space="preserve"> lehot</w:t>
      </w:r>
      <w:r w:rsidR="00511F94" w:rsidRPr="005F60AB">
        <w:t>a</w:t>
      </w:r>
      <w:r w:rsidR="00CF68D5" w:rsidRPr="005F60AB">
        <w:t xml:space="preserve"> bude predĺžená</w:t>
      </w:r>
      <w:r w:rsidR="00B90505" w:rsidRPr="005F60AB">
        <w:t xml:space="preserve"> </w:t>
      </w:r>
      <w:r w:rsidR="005F60AB" w:rsidRPr="005F60AB">
        <w:t xml:space="preserve">o </w:t>
      </w:r>
      <w:r w:rsidR="00B90505" w:rsidRPr="005F60AB">
        <w:t>180 d</w:t>
      </w:r>
      <w:r w:rsidR="005F60AB" w:rsidRPr="005F60AB">
        <w:t xml:space="preserve">ní </w:t>
      </w:r>
      <w:r w:rsidR="00B90505" w:rsidRPr="005F60AB">
        <w:t>odo dňa, keď bola krízová situácia odvolaná.</w:t>
      </w:r>
      <w:r w:rsidR="005F60AB" w:rsidRPr="005F60AB">
        <w:t xml:space="preserve"> </w:t>
      </w:r>
      <w:r w:rsidR="005F60AB" w:rsidRPr="00485695">
        <w:rPr>
          <w:b/>
          <w:bCs/>
        </w:rPr>
        <w:t>Krízová  situácia stále trvá.</w:t>
      </w:r>
    </w:p>
    <w:p w14:paraId="2455FA6A" w14:textId="117470AE" w:rsidR="00E6050E" w:rsidRDefault="00E6050E" w:rsidP="00434A97">
      <w:pPr>
        <w:spacing w:after="0" w:line="240" w:lineRule="auto"/>
        <w:ind w:firstLine="708"/>
        <w:jc w:val="both"/>
      </w:pPr>
    </w:p>
    <w:p w14:paraId="0C3B879B" w14:textId="77777777" w:rsidR="00E6050E" w:rsidRDefault="00E6050E" w:rsidP="00434A97">
      <w:pPr>
        <w:spacing w:after="0" w:line="240" w:lineRule="auto"/>
        <w:ind w:firstLine="708"/>
        <w:jc w:val="both"/>
      </w:pPr>
    </w:p>
    <w:p w14:paraId="50162876" w14:textId="77777777" w:rsidR="00E6050E" w:rsidRPr="006D2E9F" w:rsidRDefault="00E6050E">
      <w:pPr>
        <w:spacing w:after="0" w:line="240" w:lineRule="auto"/>
        <w:jc w:val="both"/>
      </w:pPr>
    </w:p>
    <w:sectPr w:rsidR="00E6050E" w:rsidRPr="006D2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14D03"/>
    <w:multiLevelType w:val="hybridMultilevel"/>
    <w:tmpl w:val="D584BF1C"/>
    <w:lvl w:ilvl="0" w:tplc="0B74E0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32738"/>
    <w:multiLevelType w:val="hybridMultilevel"/>
    <w:tmpl w:val="BF6296EA"/>
    <w:lvl w:ilvl="0" w:tplc="9FBC6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611267">
    <w:abstractNumId w:val="1"/>
  </w:num>
  <w:num w:numId="2" w16cid:durableId="199302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71"/>
    <w:rsid w:val="001163D1"/>
    <w:rsid w:val="001254FB"/>
    <w:rsid w:val="001561E5"/>
    <w:rsid w:val="00164E38"/>
    <w:rsid w:val="001B1C2A"/>
    <w:rsid w:val="001C7746"/>
    <w:rsid w:val="001D330A"/>
    <w:rsid w:val="00245255"/>
    <w:rsid w:val="002B1742"/>
    <w:rsid w:val="00355E81"/>
    <w:rsid w:val="003913A7"/>
    <w:rsid w:val="00434A97"/>
    <w:rsid w:val="004464ED"/>
    <w:rsid w:val="004606EA"/>
    <w:rsid w:val="00485695"/>
    <w:rsid w:val="004B01F4"/>
    <w:rsid w:val="004E091D"/>
    <w:rsid w:val="00511F94"/>
    <w:rsid w:val="00542362"/>
    <w:rsid w:val="005A25BD"/>
    <w:rsid w:val="005C0F51"/>
    <w:rsid w:val="005D31DE"/>
    <w:rsid w:val="005F60AB"/>
    <w:rsid w:val="006378D4"/>
    <w:rsid w:val="00675EC8"/>
    <w:rsid w:val="006A6A53"/>
    <w:rsid w:val="006D2E9F"/>
    <w:rsid w:val="006F1516"/>
    <w:rsid w:val="0077640B"/>
    <w:rsid w:val="00797116"/>
    <w:rsid w:val="007E695E"/>
    <w:rsid w:val="00826115"/>
    <w:rsid w:val="0083593A"/>
    <w:rsid w:val="008F60AF"/>
    <w:rsid w:val="00962B79"/>
    <w:rsid w:val="009660FA"/>
    <w:rsid w:val="009A2006"/>
    <w:rsid w:val="00A43049"/>
    <w:rsid w:val="00AC7671"/>
    <w:rsid w:val="00B0485A"/>
    <w:rsid w:val="00B43E9E"/>
    <w:rsid w:val="00B90505"/>
    <w:rsid w:val="00BC0D6E"/>
    <w:rsid w:val="00C5240C"/>
    <w:rsid w:val="00C72F8F"/>
    <w:rsid w:val="00CF68D5"/>
    <w:rsid w:val="00DB664D"/>
    <w:rsid w:val="00DB6B22"/>
    <w:rsid w:val="00DE0D94"/>
    <w:rsid w:val="00E46D24"/>
    <w:rsid w:val="00E6050E"/>
    <w:rsid w:val="00E71DC9"/>
    <w:rsid w:val="00EA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E119"/>
  <w15:chartTrackingRefBased/>
  <w15:docId w15:val="{6FCFF4B4-D3B4-45EA-A7FD-A1ED3C9B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640B"/>
    <w:pPr>
      <w:ind w:left="720"/>
      <w:contextualSpacing/>
    </w:pPr>
  </w:style>
  <w:style w:type="table" w:styleId="Mriekatabuky">
    <w:name w:val="Table Grid"/>
    <w:basedOn w:val="Normlnatabuka"/>
    <w:uiPriority w:val="39"/>
    <w:rsid w:val="0096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Šalingová</dc:creator>
  <cp:keywords/>
  <dc:description/>
  <cp:lastModifiedBy>Helena Šalingová</cp:lastModifiedBy>
  <cp:revision>2</cp:revision>
  <dcterms:created xsi:type="dcterms:W3CDTF">2022-08-12T07:46:00Z</dcterms:created>
  <dcterms:modified xsi:type="dcterms:W3CDTF">2022-08-12T07:46:00Z</dcterms:modified>
</cp:coreProperties>
</file>